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4F09" w14:textId="19652DC7" w:rsidR="00287FBF" w:rsidRPr="0050605D" w:rsidRDefault="00287FBF" w:rsidP="00245674">
      <w:pPr>
        <w:rPr>
          <w:rFonts w:ascii="ＭＳ 明朝"/>
          <w:w w:val="150"/>
          <w:sz w:val="18"/>
          <w:szCs w:val="18"/>
          <w:lang w:eastAsia="zh-TW"/>
        </w:rPr>
      </w:pPr>
      <w:r>
        <w:rPr>
          <w:rFonts w:ascii="ＭＳ 明朝" w:hAnsi="ＭＳ 明朝" w:cs="ＭＳ 明朝" w:hint="eastAsia"/>
        </w:rPr>
        <w:t xml:space="preserve">（別紙①－２）　　　　　　</w:t>
      </w:r>
      <w:r w:rsidR="00C0174E">
        <w:rPr>
          <w:rFonts w:ascii="ＭＳ 明朝" w:hAnsi="ＭＳ 明朝" w:cs="ＭＳ 明朝" w:hint="eastAsia"/>
        </w:rPr>
        <w:t xml:space="preserve">　　　　　　　</w:t>
      </w:r>
      <w:r>
        <w:rPr>
          <w:rFonts w:ascii="ＭＳ 明朝" w:hAnsi="ＭＳ 明朝" w:cs="ＭＳ 明朝" w:hint="eastAsia"/>
        </w:rPr>
        <w:t xml:space="preserve">　</w:t>
      </w:r>
      <w:r w:rsidR="00160048">
        <w:rPr>
          <w:rFonts w:ascii="ＭＳ 明朝" w:hAnsi="ＭＳ 明朝" w:cs="ＭＳ 明朝" w:hint="eastAsia"/>
        </w:rPr>
        <w:t xml:space="preserve"> </w:t>
      </w:r>
      <w:r w:rsidR="00160048">
        <w:rPr>
          <w:rFonts w:ascii="ＭＳ 明朝" w:hAnsi="ＭＳ 明朝" w:cs="ＭＳ 明朝"/>
        </w:rPr>
        <w:t xml:space="preserve">  </w:t>
      </w:r>
      <w:r w:rsidRPr="00160048">
        <w:rPr>
          <w:rFonts w:ascii="ＭＳ 明朝" w:hAnsi="ＭＳ 明朝" w:cs="ＭＳ 明朝" w:hint="eastAsia"/>
          <w:spacing w:val="131"/>
          <w:fitText w:val="5408" w:id="-494136320"/>
        </w:rPr>
        <w:t>一般競争入札参加資格確</w:t>
      </w:r>
      <w:r w:rsidRPr="00160048">
        <w:rPr>
          <w:rFonts w:ascii="ＭＳ 明朝" w:hAnsi="ＭＳ 明朝" w:cs="ＭＳ 明朝" w:hint="eastAsia"/>
          <w:spacing w:val="3"/>
          <w:fitText w:val="5408" w:id="-494136320"/>
        </w:rPr>
        <w:t>認</w:t>
      </w:r>
    </w:p>
    <w:p w14:paraId="4AC6F399" w14:textId="77777777" w:rsidR="00287FBF" w:rsidRPr="00ED4F2A" w:rsidRDefault="00287FBF" w:rsidP="007106C6">
      <w:pPr>
        <w:rPr>
          <w:rFonts w:ascii="ＭＳ 明朝"/>
          <w:sz w:val="16"/>
          <w:szCs w:val="16"/>
        </w:rPr>
      </w:pPr>
      <w:r>
        <w:rPr>
          <w:rFonts w:ascii="ＭＳ 明朝" w:cs="ＭＳ 明朝" w:hint="eastAsia"/>
          <w:sz w:val="18"/>
          <w:szCs w:val="18"/>
        </w:rPr>
        <w:t xml:space="preserve">　　　　　　　　　　　　　　　　　　　　　　　　　　　　　　　　　　　　　　　　　　　　　　　　　　　</w:t>
      </w:r>
    </w:p>
    <w:p w14:paraId="4D7C0907" w14:textId="33E3E5AA" w:rsidR="00287FBF" w:rsidRDefault="006320C5" w:rsidP="00E05DF3">
      <w:pPr>
        <w:jc w:val="left"/>
        <w:rPr>
          <w:rFonts w:ascii="ＭＳ 明朝" w:hAnsi="ＭＳ 明朝" w:cs="ＭＳ 明朝"/>
          <w:sz w:val="18"/>
          <w:szCs w:val="18"/>
          <w:u w:val="single"/>
        </w:rPr>
      </w:pPr>
      <w:r>
        <w:rPr>
          <w:rFonts w:ascii="ＭＳ 明朝" w:hAnsi="ＭＳ 明朝" w:cs="ＭＳ 明朝" w:hint="eastAsia"/>
          <w:sz w:val="18"/>
          <w:szCs w:val="18"/>
        </w:rPr>
        <w:t>入札名</w:t>
      </w:r>
      <w:r w:rsidR="00287FBF" w:rsidRPr="00BB6321">
        <w:rPr>
          <w:rFonts w:ascii="ＭＳ 明朝" w:hAnsi="ＭＳ 明朝" w:cs="ＭＳ 明朝" w:hint="eastAsia"/>
          <w:sz w:val="18"/>
          <w:szCs w:val="18"/>
          <w:lang w:eastAsia="zh-TW"/>
        </w:rPr>
        <w:t>：</w:t>
      </w:r>
      <w:bookmarkStart w:id="0" w:name="_Hlk92279985"/>
      <w:r w:rsidR="0043375C" w:rsidRPr="00263324">
        <w:rPr>
          <w:rFonts w:hint="eastAsia"/>
          <w:color w:val="auto"/>
        </w:rPr>
        <w:t>簡易陰圧装置の設置に係る備品購入</w:t>
      </w:r>
      <w:bookmarkEnd w:id="0"/>
      <w:r w:rsidR="00E05DF3">
        <w:rPr>
          <w:rFonts w:hint="eastAsia"/>
        </w:rPr>
        <w:t>（</w:t>
      </w:r>
      <w:r w:rsidR="0043375C">
        <w:rPr>
          <w:rFonts w:cs="Libian SC Regular" w:hint="eastAsia"/>
        </w:rPr>
        <w:t>特別養護老人ホーム敬愛荘</w:t>
      </w:r>
      <w:r w:rsidR="00E05DF3">
        <w:rPr>
          <w:rFonts w:hint="eastAsia"/>
        </w:rPr>
        <w:t>）</w:t>
      </w:r>
      <w:r w:rsidR="00512073" w:rsidRPr="00512073">
        <w:rPr>
          <w:rFonts w:ascii="ＭＳ 明朝" w:hAnsi="ＭＳ 明朝" w:cs="ＭＳ 明朝" w:hint="eastAsia"/>
          <w:sz w:val="18"/>
          <w:szCs w:val="18"/>
        </w:rPr>
        <w:t xml:space="preserve">　　　　　　　　</w:t>
      </w:r>
      <w:r w:rsidR="00287FBF">
        <w:rPr>
          <w:rFonts w:ascii="ＭＳ 明朝" w:hAnsi="ＭＳ 明朝" w:cs="ＭＳ 明朝" w:hint="eastAsia"/>
          <w:sz w:val="18"/>
          <w:szCs w:val="18"/>
        </w:rPr>
        <w:t xml:space="preserve">　　　</w:t>
      </w:r>
      <w:r w:rsidR="0043375C">
        <w:rPr>
          <w:rFonts w:ascii="ＭＳ 明朝" w:hAnsi="ＭＳ 明朝" w:cs="ＭＳ 明朝"/>
          <w:sz w:val="18"/>
          <w:szCs w:val="18"/>
        </w:rPr>
        <w:t xml:space="preserve"> </w:t>
      </w:r>
      <w:r w:rsidR="00287FBF">
        <w:rPr>
          <w:rFonts w:ascii="ＭＳ 明朝" w:hAnsi="ＭＳ 明朝" w:cs="ＭＳ 明朝" w:hint="eastAsia"/>
          <w:sz w:val="18"/>
          <w:szCs w:val="18"/>
        </w:rPr>
        <w:t xml:space="preserve">　　</w:t>
      </w:r>
      <w:r w:rsidR="00E05DF3">
        <w:rPr>
          <w:rFonts w:ascii="ＭＳ 明朝" w:hAnsi="ＭＳ 明朝" w:cs="ＭＳ 明朝" w:hint="eastAsia"/>
          <w:sz w:val="18"/>
          <w:szCs w:val="18"/>
        </w:rPr>
        <w:t xml:space="preserve">　　</w:t>
      </w:r>
      <w:r w:rsidR="0043375C">
        <w:rPr>
          <w:rFonts w:ascii="ＭＳ 明朝" w:hAnsi="ＭＳ 明朝" w:cs="ＭＳ 明朝" w:hint="eastAsia"/>
          <w:sz w:val="18"/>
          <w:szCs w:val="18"/>
        </w:rPr>
        <w:t xml:space="preserve">　</w:t>
      </w:r>
      <w:r w:rsidR="00E05DF3">
        <w:rPr>
          <w:rFonts w:ascii="ＭＳ 明朝" w:hAnsi="ＭＳ 明朝" w:cs="ＭＳ 明朝" w:hint="eastAsia"/>
          <w:sz w:val="18"/>
          <w:szCs w:val="18"/>
        </w:rPr>
        <w:t xml:space="preserve"> </w:t>
      </w:r>
      <w:r w:rsidR="00287FBF" w:rsidRPr="00FA095A">
        <w:rPr>
          <w:rFonts w:ascii="ＭＳ 明朝" w:hAnsi="ＭＳ 明朝" w:cs="ＭＳ 明朝" w:hint="eastAsia"/>
          <w:sz w:val="18"/>
          <w:szCs w:val="18"/>
        </w:rPr>
        <w:t>商号又は</w:t>
      </w:r>
      <w:r w:rsidR="00287FBF" w:rsidRPr="00FA095A">
        <w:rPr>
          <w:rFonts w:ascii="ＭＳ 明朝" w:hAnsi="ＭＳ 明朝" w:cs="ＭＳ 明朝" w:hint="eastAsia"/>
          <w:sz w:val="18"/>
          <w:szCs w:val="18"/>
          <w:lang w:eastAsia="zh-CN"/>
        </w:rPr>
        <w:t>名称：</w:t>
      </w:r>
      <w:r w:rsidR="00287FBF" w:rsidRPr="00957C11">
        <w:rPr>
          <w:rFonts w:ascii="ＭＳ 明朝" w:hAnsi="ＭＳ 明朝" w:cs="ＭＳ 明朝" w:hint="eastAsia"/>
          <w:sz w:val="18"/>
          <w:szCs w:val="18"/>
          <w:u w:val="single"/>
        </w:rPr>
        <w:t xml:space="preserve">　　　　　　　　　　　　　　　　　　</w:t>
      </w:r>
      <w:r w:rsidR="00287FBF">
        <w:rPr>
          <w:rFonts w:ascii="ＭＳ 明朝" w:hAnsi="ＭＳ 明朝" w:cs="ＭＳ 明朝" w:hint="eastAsia"/>
          <w:sz w:val="18"/>
          <w:szCs w:val="18"/>
          <w:u w:val="single"/>
        </w:rPr>
        <w:t xml:space="preserve">　　</w:t>
      </w:r>
    </w:p>
    <w:p w14:paraId="2A732038" w14:textId="77777777" w:rsidR="00ED4F2A" w:rsidRDefault="00ED4F2A" w:rsidP="007106C6">
      <w:pPr>
        <w:rPr>
          <w:rFonts w:ascii="ＭＳ 明朝"/>
          <w:sz w:val="18"/>
          <w:szCs w:val="18"/>
          <w:u w:val="thick"/>
        </w:rPr>
      </w:pPr>
    </w:p>
    <w:tbl>
      <w:tblPr>
        <w:tblpPr w:leftFromText="142" w:rightFromText="142" w:vertAnchor="text" w:horzAnchor="margin" w:tblpY="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183"/>
        <w:gridCol w:w="5517"/>
      </w:tblGrid>
      <w:tr w:rsidR="00287FBF" w:rsidRPr="00BB6321" w14:paraId="1071CDBA" w14:textId="77777777" w:rsidTr="00160048">
        <w:trPr>
          <w:cantSplit/>
          <w:trHeight w:val="830"/>
        </w:trPr>
        <w:tc>
          <w:tcPr>
            <w:tcW w:w="4068" w:type="dxa"/>
            <w:vAlign w:val="center"/>
          </w:tcPr>
          <w:p w14:paraId="1DA7D38C" w14:textId="77777777" w:rsidR="00287FBF" w:rsidRPr="00BB6321" w:rsidRDefault="00287FBF" w:rsidP="00160048">
            <w:pPr>
              <w:jc w:val="center"/>
              <w:rPr>
                <w:rFonts w:ascii="ＭＳ 明朝"/>
                <w:sz w:val="18"/>
                <w:szCs w:val="18"/>
              </w:rPr>
            </w:pPr>
            <w:r>
              <w:rPr>
                <w:rFonts w:ascii="ＭＳ 明朝" w:hAnsi="ＭＳ 明朝" w:cs="ＭＳ 明朝" w:hint="eastAsia"/>
                <w:sz w:val="18"/>
                <w:szCs w:val="18"/>
              </w:rPr>
              <w:t>条</w:t>
            </w:r>
            <w:r w:rsidRPr="00BB6321">
              <w:rPr>
                <w:rFonts w:ascii="ＭＳ 明朝" w:hAnsi="ＭＳ 明朝" w:cs="ＭＳ 明朝" w:hint="eastAsia"/>
                <w:sz w:val="18"/>
                <w:szCs w:val="18"/>
              </w:rPr>
              <w:t xml:space="preserve">　　　　　件</w:t>
            </w:r>
          </w:p>
        </w:tc>
        <w:tc>
          <w:tcPr>
            <w:tcW w:w="5183" w:type="dxa"/>
            <w:vAlign w:val="center"/>
          </w:tcPr>
          <w:p w14:paraId="4A6B551C" w14:textId="77777777" w:rsidR="00287FBF" w:rsidRPr="00BB6321" w:rsidRDefault="00183B23" w:rsidP="00160048">
            <w:pPr>
              <w:jc w:val="center"/>
              <w:rPr>
                <w:rFonts w:ascii="ＭＳ 明朝"/>
                <w:sz w:val="18"/>
                <w:szCs w:val="18"/>
              </w:rPr>
            </w:pPr>
            <w:r>
              <w:rPr>
                <w:rFonts w:ascii="ＭＳ 明朝" w:hint="eastAsia"/>
                <w:sz w:val="18"/>
                <w:szCs w:val="18"/>
              </w:rPr>
              <w:t>内　　　　　容</w:t>
            </w:r>
          </w:p>
        </w:tc>
        <w:tc>
          <w:tcPr>
            <w:tcW w:w="5517" w:type="dxa"/>
            <w:tcBorders>
              <w:bottom w:val="single" w:sz="4" w:space="0" w:color="auto"/>
            </w:tcBorders>
            <w:vAlign w:val="center"/>
          </w:tcPr>
          <w:p w14:paraId="12ACF64E" w14:textId="77777777" w:rsidR="00287FBF" w:rsidRPr="0093052C" w:rsidRDefault="00287FBF" w:rsidP="00160048">
            <w:pPr>
              <w:jc w:val="center"/>
              <w:rPr>
                <w:rFonts w:ascii="ＭＳ 明朝"/>
                <w:sz w:val="18"/>
                <w:szCs w:val="18"/>
              </w:rPr>
            </w:pPr>
            <w:r>
              <w:rPr>
                <w:rFonts w:ascii="ＭＳ 明朝" w:hAnsi="ＭＳ 明朝" w:cs="ＭＳ 明朝" w:hint="eastAsia"/>
                <w:sz w:val="18"/>
                <w:szCs w:val="18"/>
              </w:rPr>
              <w:t>備　　　　　考</w:t>
            </w:r>
          </w:p>
        </w:tc>
      </w:tr>
      <w:tr w:rsidR="006320C5" w:rsidRPr="00BB6321" w14:paraId="1213FD2F" w14:textId="77777777" w:rsidTr="00160048">
        <w:trPr>
          <w:cantSplit/>
          <w:trHeight w:val="968"/>
        </w:trPr>
        <w:tc>
          <w:tcPr>
            <w:tcW w:w="4068" w:type="dxa"/>
            <w:vAlign w:val="center"/>
          </w:tcPr>
          <w:p w14:paraId="78EE25AB" w14:textId="77777777" w:rsidR="006320C5" w:rsidRPr="00BB6321" w:rsidRDefault="006320C5" w:rsidP="00160048">
            <w:pPr>
              <w:ind w:left="284" w:hangingChars="159" w:hanging="284"/>
              <w:rPr>
                <w:rFonts w:ascii="ＭＳ 明朝"/>
                <w:sz w:val="18"/>
                <w:szCs w:val="18"/>
              </w:rPr>
            </w:pPr>
            <w:r>
              <w:rPr>
                <w:rFonts w:ascii="ＭＳ 明朝" w:hint="eastAsia"/>
                <w:sz w:val="18"/>
                <w:szCs w:val="18"/>
              </w:rPr>
              <w:t>（1）</w:t>
            </w:r>
            <w:r w:rsidRPr="00BB6321">
              <w:rPr>
                <w:rFonts w:ascii="ＭＳ 明朝" w:hAnsi="ＭＳ 明朝" w:cs="ＭＳ 明朝" w:hint="eastAsia"/>
                <w:sz w:val="18"/>
                <w:szCs w:val="18"/>
              </w:rPr>
              <w:t>地方自治法施行令第</w:t>
            </w:r>
            <w:r w:rsidRPr="00BB6321">
              <w:rPr>
                <w:rFonts w:ascii="ＭＳ 明朝" w:hAnsi="ＭＳ 明朝" w:cs="ＭＳ 明朝"/>
                <w:sz w:val="18"/>
                <w:szCs w:val="18"/>
              </w:rPr>
              <w:t>167</w:t>
            </w:r>
            <w:r w:rsidRPr="00BB6321">
              <w:rPr>
                <w:rFonts w:ascii="ＭＳ 明朝" w:hAnsi="ＭＳ 明朝" w:cs="ＭＳ 明朝" w:hint="eastAsia"/>
                <w:sz w:val="18"/>
                <w:szCs w:val="18"/>
              </w:rPr>
              <w:t>条の</w:t>
            </w:r>
            <w:r w:rsidRPr="00BB6321">
              <w:rPr>
                <w:rFonts w:ascii="ＭＳ 明朝" w:hAnsi="ＭＳ 明朝" w:cs="ＭＳ 明朝"/>
                <w:sz w:val="18"/>
                <w:szCs w:val="18"/>
              </w:rPr>
              <w:t>4</w:t>
            </w:r>
            <w:r w:rsidR="00947361">
              <w:rPr>
                <w:rFonts w:ascii="ＭＳ 明朝" w:hAnsi="ＭＳ 明朝" w:cs="ＭＳ 明朝" w:hint="eastAsia"/>
                <w:sz w:val="18"/>
                <w:szCs w:val="18"/>
              </w:rPr>
              <w:t>の規程に該当しない者で</w:t>
            </w:r>
            <w:r w:rsidR="000228A3">
              <w:rPr>
                <w:rFonts w:ascii="ＭＳ 明朝" w:hAnsi="ＭＳ 明朝" w:cs="ＭＳ 明朝" w:hint="eastAsia"/>
                <w:sz w:val="18"/>
                <w:szCs w:val="18"/>
              </w:rPr>
              <w:t>ある</w:t>
            </w:r>
          </w:p>
        </w:tc>
        <w:tc>
          <w:tcPr>
            <w:tcW w:w="5183" w:type="dxa"/>
            <w:vAlign w:val="center"/>
          </w:tcPr>
          <w:p w14:paraId="63280DCD" w14:textId="77777777" w:rsidR="006320C5" w:rsidRPr="00947361" w:rsidRDefault="006320C5" w:rsidP="00160048">
            <w:pPr>
              <w:jc w:val="center"/>
              <w:rPr>
                <w:rFonts w:ascii="ＭＳ 明朝"/>
                <w:sz w:val="18"/>
                <w:szCs w:val="18"/>
              </w:rPr>
            </w:pPr>
            <w:r w:rsidRPr="00282B19">
              <w:rPr>
                <w:rFonts w:ascii="ＭＳ 明朝" w:hAnsi="ＭＳ 明朝" w:cs="ＭＳ 明朝" w:hint="eastAsia"/>
                <w:sz w:val="18"/>
                <w:szCs w:val="18"/>
              </w:rPr>
              <w:t>該当する</w:t>
            </w:r>
            <w:r w:rsidRPr="00BB6321">
              <w:rPr>
                <w:rFonts w:ascii="ＭＳ 明朝" w:hAnsi="ＭＳ 明朝" w:cs="ＭＳ 明朝" w:hint="eastAsia"/>
                <w:sz w:val="18"/>
                <w:szCs w:val="18"/>
              </w:rPr>
              <w:t xml:space="preserve">　・　しない</w:t>
            </w:r>
          </w:p>
        </w:tc>
        <w:tc>
          <w:tcPr>
            <w:tcW w:w="5517" w:type="dxa"/>
            <w:tcBorders>
              <w:tr2bl w:val="nil"/>
            </w:tcBorders>
            <w:vAlign w:val="center"/>
          </w:tcPr>
          <w:p w14:paraId="12A654E8" w14:textId="77777777" w:rsidR="006320C5" w:rsidRPr="00360224" w:rsidRDefault="006320C5" w:rsidP="00160048">
            <w:pPr>
              <w:snapToGrid w:val="0"/>
              <w:jc w:val="left"/>
              <w:rPr>
                <w:rFonts w:ascii="ＭＳ 明朝"/>
                <w:sz w:val="16"/>
                <w:szCs w:val="16"/>
              </w:rPr>
            </w:pPr>
          </w:p>
        </w:tc>
      </w:tr>
      <w:tr w:rsidR="00D84FC9" w:rsidRPr="00BB6321" w14:paraId="741FE217" w14:textId="77777777" w:rsidTr="00160048">
        <w:trPr>
          <w:cantSplit/>
          <w:trHeight w:val="703"/>
        </w:trPr>
        <w:tc>
          <w:tcPr>
            <w:tcW w:w="4068" w:type="dxa"/>
            <w:vAlign w:val="center"/>
          </w:tcPr>
          <w:p w14:paraId="23E4B0B1" w14:textId="77777777" w:rsidR="00D84FC9" w:rsidRPr="006320C5" w:rsidRDefault="006320C5" w:rsidP="00160048">
            <w:pPr>
              <w:ind w:left="284" w:hangingChars="159" w:hanging="284"/>
              <w:rPr>
                <w:rFonts w:ascii="ＭＳ 明朝"/>
                <w:sz w:val="18"/>
                <w:szCs w:val="18"/>
              </w:rPr>
            </w:pPr>
            <w:r>
              <w:rPr>
                <w:rFonts w:ascii="ＭＳ 明朝" w:hAnsi="ＭＳ 明朝" w:cs="ＭＳ 明朝" w:hint="eastAsia"/>
                <w:sz w:val="18"/>
                <w:szCs w:val="18"/>
              </w:rPr>
              <w:t>（2）会社更生法に基づき更生手続き開始の申立て</w:t>
            </w:r>
            <w:r w:rsidR="00947361">
              <w:rPr>
                <w:rFonts w:ascii="ＭＳ 明朝" w:hAnsi="ＭＳ 明朝" w:cs="ＭＳ 明朝" w:hint="eastAsia"/>
                <w:sz w:val="18"/>
                <w:szCs w:val="18"/>
              </w:rPr>
              <w:t>がされている者ではない</w:t>
            </w:r>
            <w:r w:rsidR="00F70C8E">
              <w:rPr>
                <w:rFonts w:ascii="ＭＳ 明朝" w:hAnsi="ＭＳ 明朝" w:cs="ＭＳ 明朝" w:hint="eastAsia"/>
                <w:sz w:val="18"/>
                <w:szCs w:val="18"/>
              </w:rPr>
              <w:t>（ただし、手続きの決定を受けている者を除く）</w:t>
            </w:r>
          </w:p>
        </w:tc>
        <w:tc>
          <w:tcPr>
            <w:tcW w:w="5183" w:type="dxa"/>
            <w:tcBorders>
              <w:bottom w:val="single" w:sz="4" w:space="0" w:color="auto"/>
            </w:tcBorders>
            <w:vAlign w:val="center"/>
          </w:tcPr>
          <w:p w14:paraId="175B4E1F" w14:textId="77777777" w:rsidR="00D84FC9" w:rsidRPr="00BB6321" w:rsidRDefault="006320C5" w:rsidP="00160048">
            <w:pPr>
              <w:jc w:val="center"/>
              <w:rPr>
                <w:rFonts w:ascii="ＭＳ 明朝"/>
                <w:sz w:val="18"/>
                <w:szCs w:val="18"/>
              </w:rPr>
            </w:pPr>
            <w:r w:rsidRPr="00BB6321">
              <w:rPr>
                <w:rFonts w:ascii="ＭＳ 明朝" w:hAnsi="ＭＳ 明朝" w:cs="ＭＳ 明朝" w:hint="eastAsia"/>
                <w:sz w:val="18"/>
                <w:szCs w:val="18"/>
              </w:rPr>
              <w:t>該当する　・　しない</w:t>
            </w:r>
          </w:p>
        </w:tc>
        <w:tc>
          <w:tcPr>
            <w:tcW w:w="5517" w:type="dxa"/>
            <w:tcBorders>
              <w:bottom w:val="single" w:sz="4" w:space="0" w:color="auto"/>
            </w:tcBorders>
            <w:vAlign w:val="center"/>
          </w:tcPr>
          <w:p w14:paraId="24D0AA3E" w14:textId="77777777" w:rsidR="00D84FC9" w:rsidRPr="00360224" w:rsidRDefault="00D84FC9" w:rsidP="00160048">
            <w:pPr>
              <w:snapToGrid w:val="0"/>
              <w:ind w:left="79" w:hangingChars="50" w:hanging="79"/>
              <w:jc w:val="left"/>
              <w:rPr>
                <w:rFonts w:ascii="ＭＳ 明朝"/>
                <w:sz w:val="16"/>
                <w:szCs w:val="16"/>
              </w:rPr>
            </w:pPr>
          </w:p>
        </w:tc>
      </w:tr>
      <w:tr w:rsidR="00D84FC9" w:rsidRPr="00BB6321" w14:paraId="6AA5417B" w14:textId="77777777" w:rsidTr="00160048">
        <w:trPr>
          <w:cantSplit/>
          <w:trHeight w:val="703"/>
        </w:trPr>
        <w:tc>
          <w:tcPr>
            <w:tcW w:w="4068" w:type="dxa"/>
            <w:vAlign w:val="center"/>
          </w:tcPr>
          <w:p w14:paraId="063176D5" w14:textId="77777777" w:rsidR="00D84FC9" w:rsidRDefault="00947361" w:rsidP="00160048">
            <w:pPr>
              <w:ind w:left="284" w:hangingChars="159" w:hanging="284"/>
              <w:rPr>
                <w:rFonts w:ascii="ＭＳ 明朝" w:hAnsi="ＭＳ 明朝" w:cs="ＭＳ 明朝"/>
                <w:sz w:val="18"/>
                <w:szCs w:val="18"/>
              </w:rPr>
            </w:pPr>
            <w:r>
              <w:rPr>
                <w:rFonts w:ascii="ＭＳ 明朝" w:hAnsi="ＭＳ 明朝" w:cs="ＭＳ 明朝" w:hint="eastAsia"/>
                <w:sz w:val="18"/>
                <w:szCs w:val="18"/>
              </w:rPr>
              <w:t>（3）</w:t>
            </w:r>
            <w:r w:rsidRPr="00947361">
              <w:rPr>
                <w:sz w:val="18"/>
                <w:szCs w:val="18"/>
              </w:rPr>
              <w:t>民事再生法</w:t>
            </w:r>
            <w:r>
              <w:rPr>
                <w:sz w:val="18"/>
                <w:szCs w:val="18"/>
              </w:rPr>
              <w:t>に基づき</w:t>
            </w:r>
            <w:r w:rsidR="00F70C8E">
              <w:rPr>
                <w:sz w:val="18"/>
                <w:szCs w:val="18"/>
              </w:rPr>
              <w:t>更生手続き開始の申し立てがなされていない者でない</w:t>
            </w:r>
            <w:r w:rsidR="00F70C8E">
              <w:rPr>
                <w:rFonts w:hint="eastAsia"/>
                <w:sz w:val="18"/>
                <w:szCs w:val="18"/>
              </w:rPr>
              <w:t>（</w:t>
            </w:r>
            <w:r w:rsidRPr="00947361">
              <w:rPr>
                <w:sz w:val="18"/>
                <w:szCs w:val="18"/>
              </w:rPr>
              <w:t>ただし、手続き開始の決定を受けている者を除く</w:t>
            </w:r>
            <w:r w:rsidR="00F70C8E">
              <w:rPr>
                <w:rFonts w:hint="eastAsia"/>
                <w:sz w:val="18"/>
                <w:szCs w:val="18"/>
              </w:rPr>
              <w:t>）</w:t>
            </w:r>
          </w:p>
        </w:tc>
        <w:tc>
          <w:tcPr>
            <w:tcW w:w="5183" w:type="dxa"/>
            <w:tcBorders>
              <w:tr2bl w:val="nil"/>
            </w:tcBorders>
            <w:vAlign w:val="center"/>
          </w:tcPr>
          <w:p w14:paraId="32A88134" w14:textId="77777777" w:rsidR="00D84FC9" w:rsidRPr="004B5366" w:rsidRDefault="00F70C8E" w:rsidP="00160048">
            <w:pPr>
              <w:jc w:val="center"/>
              <w:rPr>
                <w:rFonts w:ascii="ＭＳ 明朝" w:hAnsi="ＭＳ 明朝" w:cs="ＭＳ 明朝"/>
                <w:sz w:val="18"/>
                <w:szCs w:val="18"/>
              </w:rPr>
            </w:pPr>
            <w:r w:rsidRPr="00BB6321">
              <w:rPr>
                <w:rFonts w:ascii="ＭＳ 明朝" w:hAnsi="ＭＳ 明朝" w:cs="ＭＳ 明朝" w:hint="eastAsia"/>
                <w:sz w:val="18"/>
                <w:szCs w:val="18"/>
              </w:rPr>
              <w:t>該当する　・　しない</w:t>
            </w:r>
          </w:p>
        </w:tc>
        <w:tc>
          <w:tcPr>
            <w:tcW w:w="5517" w:type="dxa"/>
            <w:tcBorders>
              <w:bottom w:val="single" w:sz="4" w:space="0" w:color="auto"/>
              <w:tr2bl w:val="nil"/>
            </w:tcBorders>
            <w:vAlign w:val="center"/>
          </w:tcPr>
          <w:p w14:paraId="057167BC" w14:textId="77777777" w:rsidR="00D84FC9" w:rsidRPr="004B5366" w:rsidRDefault="00D84FC9" w:rsidP="00160048">
            <w:pPr>
              <w:snapToGrid w:val="0"/>
              <w:ind w:left="79" w:hangingChars="50" w:hanging="79"/>
              <w:jc w:val="left"/>
              <w:rPr>
                <w:rFonts w:ascii="ＭＳ 明朝" w:hAnsi="ＭＳ 明朝" w:cs="ＭＳ 明朝"/>
                <w:sz w:val="16"/>
                <w:szCs w:val="16"/>
              </w:rPr>
            </w:pPr>
          </w:p>
        </w:tc>
      </w:tr>
      <w:tr w:rsidR="00D84FC9" w:rsidRPr="00BB6321" w14:paraId="4833B297" w14:textId="77777777" w:rsidTr="00160048">
        <w:trPr>
          <w:cantSplit/>
          <w:trHeight w:val="703"/>
        </w:trPr>
        <w:tc>
          <w:tcPr>
            <w:tcW w:w="4068" w:type="dxa"/>
            <w:vAlign w:val="center"/>
          </w:tcPr>
          <w:p w14:paraId="60CDEFA3" w14:textId="77777777" w:rsidR="00D84FC9" w:rsidRPr="00BB6321" w:rsidRDefault="00F70C8E" w:rsidP="00160048">
            <w:pPr>
              <w:ind w:left="284" w:hangingChars="159" w:hanging="284"/>
              <w:rPr>
                <w:rFonts w:ascii="ＭＳ 明朝"/>
                <w:sz w:val="18"/>
                <w:szCs w:val="18"/>
              </w:rPr>
            </w:pPr>
            <w:r>
              <w:rPr>
                <w:rFonts w:ascii="ＭＳ 明朝" w:hint="eastAsia"/>
                <w:sz w:val="18"/>
                <w:szCs w:val="18"/>
              </w:rPr>
              <w:t>（4）</w:t>
            </w:r>
            <w:r w:rsidRPr="00F70C8E">
              <w:rPr>
                <w:sz w:val="18"/>
                <w:szCs w:val="18"/>
              </w:rPr>
              <w:t>公告日から落札決定までの期間に栃木県および那須烏山市の契約に係る入札参加停止等の措置を受けていない者である</w:t>
            </w:r>
          </w:p>
        </w:tc>
        <w:tc>
          <w:tcPr>
            <w:tcW w:w="5183" w:type="dxa"/>
            <w:vAlign w:val="center"/>
          </w:tcPr>
          <w:p w14:paraId="576F25E4" w14:textId="77777777" w:rsidR="00D84FC9" w:rsidRPr="00BB6321" w:rsidRDefault="00F70C8E" w:rsidP="00160048">
            <w:pPr>
              <w:jc w:val="center"/>
              <w:rPr>
                <w:rFonts w:ascii="ＭＳ 明朝"/>
                <w:sz w:val="18"/>
                <w:szCs w:val="18"/>
              </w:rPr>
            </w:pPr>
            <w:r w:rsidRPr="00BB6321">
              <w:rPr>
                <w:rFonts w:ascii="ＭＳ 明朝" w:hAnsi="ＭＳ 明朝" w:cs="ＭＳ 明朝" w:hint="eastAsia"/>
                <w:sz w:val="18"/>
                <w:szCs w:val="18"/>
              </w:rPr>
              <w:t>該当する　・　しない</w:t>
            </w:r>
          </w:p>
        </w:tc>
        <w:tc>
          <w:tcPr>
            <w:tcW w:w="5517" w:type="dxa"/>
            <w:vAlign w:val="center"/>
          </w:tcPr>
          <w:p w14:paraId="5E0D8853" w14:textId="77777777" w:rsidR="00D84FC9" w:rsidRPr="00360224" w:rsidRDefault="00D84FC9" w:rsidP="00160048">
            <w:pPr>
              <w:snapToGrid w:val="0"/>
              <w:ind w:left="79" w:hangingChars="50" w:hanging="79"/>
              <w:jc w:val="left"/>
              <w:rPr>
                <w:rFonts w:ascii="ＭＳ 明朝"/>
                <w:sz w:val="16"/>
                <w:szCs w:val="16"/>
              </w:rPr>
            </w:pPr>
          </w:p>
        </w:tc>
      </w:tr>
      <w:tr w:rsidR="00D84FC9" w:rsidRPr="00BB6321" w14:paraId="22ECA306" w14:textId="77777777" w:rsidTr="00160048">
        <w:trPr>
          <w:cantSplit/>
          <w:trHeight w:val="703"/>
        </w:trPr>
        <w:tc>
          <w:tcPr>
            <w:tcW w:w="4068" w:type="dxa"/>
            <w:vAlign w:val="center"/>
          </w:tcPr>
          <w:p w14:paraId="02572DEA" w14:textId="77777777" w:rsidR="00D84FC9" w:rsidRPr="00B449F1" w:rsidRDefault="00B449F1" w:rsidP="00160048">
            <w:pPr>
              <w:ind w:left="284" w:hangingChars="159" w:hanging="284"/>
              <w:rPr>
                <w:rFonts w:ascii="ＭＳ 明朝"/>
                <w:sz w:val="18"/>
                <w:szCs w:val="18"/>
              </w:rPr>
            </w:pPr>
            <w:r w:rsidRPr="00B449F1">
              <w:rPr>
                <w:rFonts w:ascii="ＭＳ 明朝" w:hAnsi="ＭＳ 明朝" w:cs="ＭＳ 明朝" w:hint="eastAsia"/>
                <w:sz w:val="18"/>
                <w:szCs w:val="18"/>
              </w:rPr>
              <w:t>（5）</w:t>
            </w:r>
            <w:r w:rsidRPr="00B449F1">
              <w:rPr>
                <w:sz w:val="18"/>
                <w:szCs w:val="18"/>
              </w:rPr>
              <w:t>栃木県の契約に係る暴力団排除措置要綱に基づく入札参加除外の措置を受けていない者である</w:t>
            </w:r>
          </w:p>
        </w:tc>
        <w:tc>
          <w:tcPr>
            <w:tcW w:w="5183" w:type="dxa"/>
            <w:vAlign w:val="center"/>
          </w:tcPr>
          <w:p w14:paraId="6589226D" w14:textId="77777777" w:rsidR="00D84FC9" w:rsidRPr="00BB6321" w:rsidRDefault="00B449F1" w:rsidP="00160048">
            <w:pPr>
              <w:jc w:val="center"/>
              <w:rPr>
                <w:rFonts w:ascii="ＭＳ 明朝"/>
                <w:sz w:val="18"/>
                <w:szCs w:val="18"/>
              </w:rPr>
            </w:pPr>
            <w:r w:rsidRPr="00BB6321">
              <w:rPr>
                <w:rFonts w:ascii="ＭＳ 明朝" w:hAnsi="ＭＳ 明朝" w:cs="ＭＳ 明朝" w:hint="eastAsia"/>
                <w:sz w:val="18"/>
                <w:szCs w:val="18"/>
              </w:rPr>
              <w:t>該当する　・　しない</w:t>
            </w:r>
          </w:p>
        </w:tc>
        <w:tc>
          <w:tcPr>
            <w:tcW w:w="5517" w:type="dxa"/>
            <w:vAlign w:val="center"/>
          </w:tcPr>
          <w:p w14:paraId="58FAA72F" w14:textId="77777777" w:rsidR="00D84FC9" w:rsidRPr="00360224" w:rsidRDefault="00D84FC9" w:rsidP="00160048">
            <w:pPr>
              <w:snapToGrid w:val="0"/>
              <w:ind w:leftChars="-45" w:left="-10" w:hangingChars="53" w:hanging="84"/>
              <w:jc w:val="left"/>
              <w:rPr>
                <w:rFonts w:ascii="ＭＳ 明朝"/>
                <w:sz w:val="16"/>
                <w:szCs w:val="16"/>
              </w:rPr>
            </w:pPr>
          </w:p>
        </w:tc>
      </w:tr>
      <w:tr w:rsidR="00033938" w:rsidRPr="00BB6321" w14:paraId="4DD379D5" w14:textId="77777777" w:rsidTr="00160048">
        <w:trPr>
          <w:cantSplit/>
          <w:trHeight w:val="569"/>
        </w:trPr>
        <w:tc>
          <w:tcPr>
            <w:tcW w:w="4068" w:type="dxa"/>
            <w:vAlign w:val="center"/>
          </w:tcPr>
          <w:p w14:paraId="6B36D4B3" w14:textId="77777777" w:rsidR="00033938" w:rsidRPr="00B449F1" w:rsidRDefault="00B449F1" w:rsidP="00160048">
            <w:pPr>
              <w:ind w:left="284" w:hangingChars="159" w:hanging="284"/>
              <w:rPr>
                <w:rFonts w:ascii="ＭＳ 明朝"/>
                <w:sz w:val="18"/>
                <w:szCs w:val="18"/>
              </w:rPr>
            </w:pPr>
            <w:r w:rsidRPr="00B449F1">
              <w:rPr>
                <w:rFonts w:ascii="ＭＳ 明朝" w:hint="eastAsia"/>
                <w:sz w:val="18"/>
                <w:szCs w:val="18"/>
              </w:rPr>
              <w:t>（6）</w:t>
            </w:r>
            <w:r w:rsidRPr="00B449F1">
              <w:rPr>
                <w:sz w:val="18"/>
                <w:szCs w:val="18"/>
              </w:rPr>
              <w:t>落札した場合、規程第</w:t>
            </w:r>
            <w:r w:rsidRPr="00B449F1">
              <w:rPr>
                <w:sz w:val="18"/>
                <w:szCs w:val="18"/>
              </w:rPr>
              <w:t>75</w:t>
            </w:r>
            <w:r w:rsidRPr="00B449F1">
              <w:rPr>
                <w:sz w:val="18"/>
                <w:szCs w:val="18"/>
              </w:rPr>
              <w:t>条により契約書を作成できる者である</w:t>
            </w:r>
          </w:p>
        </w:tc>
        <w:tc>
          <w:tcPr>
            <w:tcW w:w="5183" w:type="dxa"/>
            <w:vAlign w:val="center"/>
          </w:tcPr>
          <w:p w14:paraId="318AC7B8" w14:textId="77777777" w:rsidR="00033938" w:rsidRPr="00BB6321" w:rsidRDefault="00B449F1" w:rsidP="00160048">
            <w:pPr>
              <w:jc w:val="center"/>
              <w:rPr>
                <w:rFonts w:ascii="ＭＳ 明朝"/>
                <w:sz w:val="18"/>
                <w:szCs w:val="18"/>
              </w:rPr>
            </w:pPr>
            <w:r w:rsidRPr="00BB6321">
              <w:rPr>
                <w:rFonts w:ascii="ＭＳ 明朝" w:hAnsi="ＭＳ 明朝" w:cs="ＭＳ 明朝" w:hint="eastAsia"/>
                <w:sz w:val="18"/>
                <w:szCs w:val="18"/>
              </w:rPr>
              <w:t>該当する　・　しない</w:t>
            </w:r>
          </w:p>
        </w:tc>
        <w:tc>
          <w:tcPr>
            <w:tcW w:w="5517" w:type="dxa"/>
            <w:vAlign w:val="center"/>
          </w:tcPr>
          <w:p w14:paraId="341CBEE0" w14:textId="77777777" w:rsidR="00033938" w:rsidRPr="00360224" w:rsidRDefault="00033938" w:rsidP="00160048">
            <w:pPr>
              <w:snapToGrid w:val="0"/>
              <w:ind w:leftChars="-45" w:left="-10" w:hangingChars="53" w:hanging="84"/>
              <w:jc w:val="left"/>
              <w:rPr>
                <w:rFonts w:ascii="ＭＳ 明朝"/>
                <w:sz w:val="16"/>
                <w:szCs w:val="16"/>
              </w:rPr>
            </w:pPr>
          </w:p>
        </w:tc>
      </w:tr>
    </w:tbl>
    <w:p w14:paraId="6830D97A" w14:textId="7864FB86" w:rsidR="00337E59" w:rsidRDefault="00ED4F2A" w:rsidP="00ED4F2A">
      <w:pPr>
        <w:wordWrap w:val="0"/>
        <w:jc w:val="right"/>
        <w:rPr>
          <w:rFonts w:ascii="ＭＳ 明朝" w:hAnsi="ＭＳ 明朝" w:cs="ＭＳ 明朝"/>
          <w:sz w:val="18"/>
          <w:szCs w:val="18"/>
          <w:u w:val="single"/>
        </w:rPr>
      </w:pPr>
      <w:r w:rsidRPr="00ED4F2A">
        <w:rPr>
          <w:rFonts w:ascii="ＭＳ 明朝" w:hAnsi="ＭＳ 明朝" w:cs="ＭＳ 明朝" w:hint="eastAsia"/>
          <w:sz w:val="18"/>
          <w:szCs w:val="18"/>
        </w:rPr>
        <w:t>代表者氏名</w:t>
      </w:r>
      <w:r>
        <w:rPr>
          <w:rFonts w:ascii="ＭＳ 明朝" w:hAnsi="ＭＳ 明朝" w:cs="ＭＳ 明朝" w:hint="eastAsia"/>
          <w:sz w:val="18"/>
          <w:szCs w:val="18"/>
        </w:rPr>
        <w:t xml:space="preserve">　</w:t>
      </w:r>
      <w:r w:rsidRPr="00ED4F2A">
        <w:rPr>
          <w:rFonts w:ascii="ＭＳ 明朝" w:hAnsi="ＭＳ 明朝" w:cs="ＭＳ 明朝" w:hint="eastAsia"/>
          <w:sz w:val="18"/>
          <w:szCs w:val="18"/>
        </w:rPr>
        <w:t>：</w:t>
      </w:r>
      <w:r w:rsidRPr="00ED4F2A">
        <w:rPr>
          <w:rFonts w:ascii="ＭＳ 明朝" w:hAnsi="ＭＳ 明朝" w:cs="ＭＳ 明朝" w:hint="eastAsia"/>
          <w:sz w:val="18"/>
          <w:szCs w:val="18"/>
          <w:u w:val="single"/>
        </w:rPr>
        <w:t xml:space="preserve">　　　　　　　　　　　　　　　　　　　</w:t>
      </w:r>
      <w:r>
        <w:rPr>
          <w:rFonts w:ascii="ＭＳ 明朝" w:hAnsi="ＭＳ 明朝" w:cs="ＭＳ 明朝" w:hint="eastAsia"/>
          <w:sz w:val="18"/>
          <w:szCs w:val="18"/>
          <w:u w:val="single"/>
        </w:rPr>
        <w:t>印</w:t>
      </w:r>
    </w:p>
    <w:p w14:paraId="55122B28" w14:textId="77777777" w:rsidR="00160048" w:rsidRPr="00ED4F2A" w:rsidRDefault="00160048" w:rsidP="00160048">
      <w:pPr>
        <w:jc w:val="right"/>
        <w:rPr>
          <w:rFonts w:ascii="ＭＳ 明朝" w:hAnsi="ＭＳ 明朝" w:cs="ＭＳ 明朝"/>
          <w:sz w:val="18"/>
          <w:szCs w:val="18"/>
        </w:rPr>
      </w:pPr>
    </w:p>
    <w:p w14:paraId="3AE82F22" w14:textId="77777777" w:rsidR="00160048" w:rsidRDefault="00160048" w:rsidP="00C52AB6">
      <w:pPr>
        <w:snapToGrid w:val="0"/>
        <w:spacing w:beforeLines="50" w:before="145"/>
        <w:rPr>
          <w:rFonts w:ascii="ＭＳ 明朝" w:hAnsi="ＭＳ 明朝" w:cs="ＭＳ 明朝"/>
          <w:sz w:val="18"/>
          <w:szCs w:val="18"/>
        </w:rPr>
      </w:pPr>
    </w:p>
    <w:p w14:paraId="35141D00" w14:textId="008EB805" w:rsidR="00287FBF" w:rsidRPr="00085C4B" w:rsidRDefault="00287FBF" w:rsidP="00C52AB6">
      <w:pPr>
        <w:snapToGrid w:val="0"/>
        <w:spacing w:beforeLines="50" w:before="145"/>
        <w:rPr>
          <w:rFonts w:ascii="ＭＳ 明朝"/>
          <w:sz w:val="18"/>
          <w:szCs w:val="18"/>
        </w:rPr>
      </w:pPr>
      <w:r w:rsidRPr="00085C4B">
        <w:rPr>
          <w:rFonts w:ascii="ＭＳ 明朝" w:hAnsi="ＭＳ 明朝" w:cs="ＭＳ 明朝" w:hint="eastAsia"/>
          <w:sz w:val="18"/>
          <w:szCs w:val="18"/>
        </w:rPr>
        <w:t xml:space="preserve">（注）１　</w:t>
      </w:r>
      <w:r>
        <w:rPr>
          <w:rFonts w:ascii="ＭＳ 明朝" w:hAnsi="ＭＳ 明朝" w:cs="ＭＳ 明朝" w:hint="eastAsia"/>
          <w:sz w:val="18"/>
          <w:szCs w:val="18"/>
        </w:rPr>
        <w:t>本書は、</w:t>
      </w:r>
      <w:r w:rsidR="001B358D">
        <w:rPr>
          <w:rFonts w:ascii="ＭＳ 明朝" w:hAnsi="ＭＳ 明朝" w:cs="ＭＳ 明朝" w:hint="eastAsia"/>
          <w:sz w:val="18"/>
          <w:szCs w:val="18"/>
        </w:rPr>
        <w:t>一般</w:t>
      </w:r>
      <w:r w:rsidRPr="00986D66">
        <w:rPr>
          <w:rFonts w:ascii="ＭＳ 明朝" w:hAnsi="ＭＳ 明朝" w:cs="ＭＳ 明朝" w:hint="eastAsia"/>
          <w:sz w:val="18"/>
          <w:szCs w:val="18"/>
        </w:rPr>
        <w:t>競争参加資格確認申請時に提出</w:t>
      </w:r>
      <w:r>
        <w:rPr>
          <w:rFonts w:ascii="ＭＳ 明朝" w:hAnsi="ＭＳ 明朝" w:cs="ＭＳ 明朝" w:hint="eastAsia"/>
          <w:sz w:val="18"/>
          <w:szCs w:val="18"/>
        </w:rPr>
        <w:t>すること。</w:t>
      </w:r>
    </w:p>
    <w:p w14:paraId="5FA95041" w14:textId="77777777" w:rsidR="00287FBF" w:rsidRDefault="00287FBF" w:rsidP="00C52AB6">
      <w:pPr>
        <w:snapToGrid w:val="0"/>
        <w:ind w:firstLineChars="300" w:firstLine="535"/>
        <w:rPr>
          <w:rFonts w:ascii="ＭＳ 明朝"/>
          <w:sz w:val="18"/>
          <w:szCs w:val="18"/>
        </w:rPr>
      </w:pPr>
      <w:r w:rsidRPr="00085C4B">
        <w:rPr>
          <w:rFonts w:ascii="ＭＳ 明朝" w:hAnsi="ＭＳ 明朝" w:cs="ＭＳ 明朝" w:hint="eastAsia"/>
          <w:sz w:val="18"/>
          <w:szCs w:val="18"/>
        </w:rPr>
        <w:t xml:space="preserve">２　</w:t>
      </w:r>
      <w:r w:rsidR="00CA572C">
        <w:rPr>
          <w:rFonts w:ascii="ＭＳ 明朝" w:hAnsi="ＭＳ 明朝" w:cs="ＭＳ 明朝" w:hint="eastAsia"/>
          <w:sz w:val="18"/>
          <w:szCs w:val="18"/>
        </w:rPr>
        <w:t>「入札</w:t>
      </w:r>
      <w:r w:rsidR="00CA572C" w:rsidRPr="00085C4B">
        <w:rPr>
          <w:rFonts w:ascii="ＭＳ 明朝" w:hAnsi="ＭＳ 明朝" w:cs="ＭＳ 明朝" w:hint="eastAsia"/>
          <w:sz w:val="18"/>
          <w:szCs w:val="18"/>
        </w:rPr>
        <w:t>公告</w:t>
      </w:r>
      <w:r w:rsidR="00CA572C">
        <w:rPr>
          <w:rFonts w:ascii="ＭＳ 明朝" w:hAnsi="ＭＳ 明朝" w:cs="ＭＳ 明朝" w:hint="eastAsia"/>
          <w:sz w:val="18"/>
          <w:szCs w:val="18"/>
        </w:rPr>
        <w:t>」で競争参加の条件適用が無の</w:t>
      </w:r>
      <w:r w:rsidR="00CA572C" w:rsidRPr="00085C4B">
        <w:rPr>
          <w:rFonts w:ascii="ＭＳ 明朝" w:hAnsi="ＭＳ 明朝" w:cs="ＭＳ 明朝" w:hint="eastAsia"/>
          <w:sz w:val="18"/>
          <w:szCs w:val="18"/>
        </w:rPr>
        <w:t>項目</w:t>
      </w:r>
      <w:r w:rsidR="00CA572C">
        <w:rPr>
          <w:rFonts w:ascii="ＭＳ 明朝" w:hAnsi="ＭＳ 明朝" w:cs="ＭＳ 明朝" w:hint="eastAsia"/>
          <w:sz w:val="18"/>
          <w:szCs w:val="18"/>
        </w:rPr>
        <w:t>については、内容の</w:t>
      </w:r>
      <w:r w:rsidR="00CA572C" w:rsidRPr="00085C4B">
        <w:rPr>
          <w:rFonts w:ascii="ＭＳ 明朝" w:hAnsi="ＭＳ 明朝" w:cs="ＭＳ 明朝" w:hint="eastAsia"/>
          <w:sz w:val="18"/>
          <w:szCs w:val="18"/>
        </w:rPr>
        <w:t>欄</w:t>
      </w:r>
      <w:r w:rsidR="00CA572C">
        <w:rPr>
          <w:rFonts w:ascii="ＭＳ 明朝" w:hAnsi="ＭＳ 明朝" w:cs="ＭＳ 明朝" w:hint="eastAsia"/>
          <w:sz w:val="18"/>
          <w:szCs w:val="18"/>
        </w:rPr>
        <w:t>を</w:t>
      </w:r>
      <w:r w:rsidR="00CA572C" w:rsidRPr="00085C4B">
        <w:rPr>
          <w:rFonts w:ascii="ＭＳ 明朝" w:hAnsi="ＭＳ 明朝" w:cs="ＭＳ 明朝" w:hint="eastAsia"/>
          <w:sz w:val="18"/>
          <w:szCs w:val="18"/>
        </w:rPr>
        <w:t>斜線で消すこと。</w:t>
      </w:r>
    </w:p>
    <w:p w14:paraId="7D78C3D9" w14:textId="77777777" w:rsidR="00287FBF" w:rsidRPr="00996C7D" w:rsidRDefault="00287FBF" w:rsidP="004A4583">
      <w:pPr>
        <w:snapToGrid w:val="0"/>
        <w:ind w:firstLineChars="300" w:firstLine="535"/>
        <w:rPr>
          <w:rFonts w:ascii="ＭＳ 明朝"/>
          <w:sz w:val="18"/>
          <w:szCs w:val="18"/>
        </w:rPr>
      </w:pPr>
      <w:r>
        <w:rPr>
          <w:rFonts w:ascii="ＭＳ 明朝" w:hAnsi="ＭＳ 明朝" w:cs="ＭＳ 明朝" w:hint="eastAsia"/>
          <w:sz w:val="18"/>
          <w:szCs w:val="18"/>
        </w:rPr>
        <w:t xml:space="preserve">３　</w:t>
      </w:r>
      <w:r w:rsidR="00CA572C">
        <w:rPr>
          <w:rFonts w:ascii="ＭＳ 明朝" w:hAnsi="ＭＳ 明朝" w:cs="ＭＳ 明朝" w:hint="eastAsia"/>
          <w:sz w:val="18"/>
          <w:szCs w:val="18"/>
        </w:rPr>
        <w:t>既に栃木県一般競争入札（指名競争）入札参加資格がある場合には、決定通知書の写し</w:t>
      </w:r>
      <w:r w:rsidR="00ED4F2A">
        <w:rPr>
          <w:rFonts w:ascii="ＭＳ 明朝" w:hAnsi="ＭＳ 明朝" w:cs="ＭＳ 明朝" w:hint="eastAsia"/>
          <w:sz w:val="18"/>
          <w:szCs w:val="18"/>
        </w:rPr>
        <w:t>も</w:t>
      </w:r>
      <w:r w:rsidR="00CA572C">
        <w:rPr>
          <w:rFonts w:ascii="ＭＳ 明朝" w:hAnsi="ＭＳ 明朝" w:cs="ＭＳ 明朝" w:hint="eastAsia"/>
          <w:sz w:val="18"/>
          <w:szCs w:val="18"/>
        </w:rPr>
        <w:t>提出</w:t>
      </w:r>
      <w:r w:rsidR="00ED4F2A">
        <w:rPr>
          <w:rFonts w:ascii="ＭＳ 明朝" w:hAnsi="ＭＳ 明朝" w:cs="ＭＳ 明朝" w:hint="eastAsia"/>
          <w:sz w:val="18"/>
          <w:szCs w:val="18"/>
        </w:rPr>
        <w:t>すること</w:t>
      </w:r>
      <w:r w:rsidR="00CA572C">
        <w:rPr>
          <w:rFonts w:ascii="ＭＳ 明朝" w:hAnsi="ＭＳ 明朝" w:cs="ＭＳ 明朝" w:hint="eastAsia"/>
          <w:sz w:val="18"/>
          <w:szCs w:val="18"/>
        </w:rPr>
        <w:t>。</w:t>
      </w:r>
    </w:p>
    <w:sectPr w:rsidR="00287FBF" w:rsidRPr="00996C7D" w:rsidSect="006D5A1C">
      <w:headerReference w:type="default" r:id="rId7"/>
      <w:footerReference w:type="default" r:id="rId8"/>
      <w:type w:val="continuous"/>
      <w:pgSz w:w="16838" w:h="11906" w:orient="landscape" w:code="9"/>
      <w:pgMar w:top="907" w:right="1021" w:bottom="340" w:left="1021" w:header="720" w:footer="0" w:gutter="0"/>
      <w:pgNumType w:start="1"/>
      <w:cols w:space="720"/>
      <w:noEndnote/>
      <w:docGrid w:type="linesAndChars" w:linePitch="291"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3794" w14:textId="77777777" w:rsidR="00B24AFD" w:rsidRDefault="00B24AFD">
      <w:r>
        <w:separator/>
      </w:r>
    </w:p>
  </w:endnote>
  <w:endnote w:type="continuationSeparator" w:id="0">
    <w:p w14:paraId="40CB243E" w14:textId="77777777" w:rsidR="00B24AFD" w:rsidRDefault="00B2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1294" w14:textId="77777777" w:rsidR="00287FBF" w:rsidRDefault="00287FBF">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F2CC" w14:textId="77777777" w:rsidR="00B24AFD" w:rsidRDefault="00B24AFD">
      <w:r>
        <w:rPr>
          <w:rFonts w:ascii="ＭＳ 明朝" w:hAnsi="Century"/>
          <w:color w:val="auto"/>
          <w:sz w:val="2"/>
          <w:szCs w:val="2"/>
        </w:rPr>
        <w:continuationSeparator/>
      </w:r>
    </w:p>
  </w:footnote>
  <w:footnote w:type="continuationSeparator" w:id="0">
    <w:p w14:paraId="64EEF797" w14:textId="77777777" w:rsidR="00B24AFD" w:rsidRDefault="00B2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5D6C" w14:textId="77777777" w:rsidR="00287FBF" w:rsidRDefault="00287FBF">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F4219"/>
    <w:multiLevelType w:val="hybridMultilevel"/>
    <w:tmpl w:val="4E6E3C28"/>
    <w:lvl w:ilvl="0" w:tplc="85129074">
      <w:numFmt w:val="bullet"/>
      <w:lvlText w:val="・"/>
      <w:lvlJc w:val="left"/>
      <w:pPr>
        <w:tabs>
          <w:tab w:val="num" w:pos="404"/>
        </w:tabs>
        <w:ind w:left="404" w:hanging="360"/>
      </w:pPr>
      <w:rPr>
        <w:rFonts w:ascii="ＭＳ 明朝" w:eastAsia="ＭＳ 明朝" w:hAnsi="ＭＳ 明朝" w:hint="eastAsia"/>
      </w:rPr>
    </w:lvl>
    <w:lvl w:ilvl="1" w:tplc="0409000B" w:tentative="1">
      <w:start w:val="1"/>
      <w:numFmt w:val="bullet"/>
      <w:lvlText w:val=""/>
      <w:lvlJc w:val="left"/>
      <w:pPr>
        <w:tabs>
          <w:tab w:val="num" w:pos="884"/>
        </w:tabs>
        <w:ind w:left="884" w:hanging="420"/>
      </w:pPr>
      <w:rPr>
        <w:rFonts w:ascii="Wingdings" w:hAnsi="Wingdings" w:hint="default"/>
      </w:rPr>
    </w:lvl>
    <w:lvl w:ilvl="2" w:tplc="0409000D" w:tentative="1">
      <w:start w:val="1"/>
      <w:numFmt w:val="bullet"/>
      <w:lvlText w:val=""/>
      <w:lvlJc w:val="left"/>
      <w:pPr>
        <w:tabs>
          <w:tab w:val="num" w:pos="1304"/>
        </w:tabs>
        <w:ind w:left="1304" w:hanging="420"/>
      </w:pPr>
      <w:rPr>
        <w:rFonts w:ascii="Wingdings" w:hAnsi="Wingdings" w:hint="default"/>
      </w:rPr>
    </w:lvl>
    <w:lvl w:ilvl="3" w:tplc="04090001" w:tentative="1">
      <w:start w:val="1"/>
      <w:numFmt w:val="bullet"/>
      <w:lvlText w:val=""/>
      <w:lvlJc w:val="left"/>
      <w:pPr>
        <w:tabs>
          <w:tab w:val="num" w:pos="1724"/>
        </w:tabs>
        <w:ind w:left="1724" w:hanging="420"/>
      </w:pPr>
      <w:rPr>
        <w:rFonts w:ascii="Wingdings" w:hAnsi="Wingdings" w:hint="default"/>
      </w:rPr>
    </w:lvl>
    <w:lvl w:ilvl="4" w:tplc="0409000B" w:tentative="1">
      <w:start w:val="1"/>
      <w:numFmt w:val="bullet"/>
      <w:lvlText w:val=""/>
      <w:lvlJc w:val="left"/>
      <w:pPr>
        <w:tabs>
          <w:tab w:val="num" w:pos="2144"/>
        </w:tabs>
        <w:ind w:left="2144" w:hanging="420"/>
      </w:pPr>
      <w:rPr>
        <w:rFonts w:ascii="Wingdings" w:hAnsi="Wingdings" w:hint="default"/>
      </w:rPr>
    </w:lvl>
    <w:lvl w:ilvl="5" w:tplc="0409000D" w:tentative="1">
      <w:start w:val="1"/>
      <w:numFmt w:val="bullet"/>
      <w:lvlText w:val=""/>
      <w:lvlJc w:val="left"/>
      <w:pPr>
        <w:tabs>
          <w:tab w:val="num" w:pos="2564"/>
        </w:tabs>
        <w:ind w:left="2564" w:hanging="420"/>
      </w:pPr>
      <w:rPr>
        <w:rFonts w:ascii="Wingdings" w:hAnsi="Wingdings" w:hint="default"/>
      </w:rPr>
    </w:lvl>
    <w:lvl w:ilvl="6" w:tplc="04090001" w:tentative="1">
      <w:start w:val="1"/>
      <w:numFmt w:val="bullet"/>
      <w:lvlText w:val=""/>
      <w:lvlJc w:val="left"/>
      <w:pPr>
        <w:tabs>
          <w:tab w:val="num" w:pos="2984"/>
        </w:tabs>
        <w:ind w:left="2984" w:hanging="420"/>
      </w:pPr>
      <w:rPr>
        <w:rFonts w:ascii="Wingdings" w:hAnsi="Wingdings" w:hint="default"/>
      </w:rPr>
    </w:lvl>
    <w:lvl w:ilvl="7" w:tplc="0409000B" w:tentative="1">
      <w:start w:val="1"/>
      <w:numFmt w:val="bullet"/>
      <w:lvlText w:val=""/>
      <w:lvlJc w:val="left"/>
      <w:pPr>
        <w:tabs>
          <w:tab w:val="num" w:pos="3404"/>
        </w:tabs>
        <w:ind w:left="3404" w:hanging="420"/>
      </w:pPr>
      <w:rPr>
        <w:rFonts w:ascii="Wingdings" w:hAnsi="Wingdings" w:hint="default"/>
      </w:rPr>
    </w:lvl>
    <w:lvl w:ilvl="8" w:tplc="0409000D" w:tentative="1">
      <w:start w:val="1"/>
      <w:numFmt w:val="bullet"/>
      <w:lvlText w:val=""/>
      <w:lvlJc w:val="left"/>
      <w:pPr>
        <w:tabs>
          <w:tab w:val="num" w:pos="3824"/>
        </w:tabs>
        <w:ind w:left="38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291"/>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7B"/>
    <w:rsid w:val="00000244"/>
    <w:rsid w:val="00002DE5"/>
    <w:rsid w:val="00006BF2"/>
    <w:rsid w:val="000228A3"/>
    <w:rsid w:val="000248FA"/>
    <w:rsid w:val="00033938"/>
    <w:rsid w:val="00037554"/>
    <w:rsid w:val="00042399"/>
    <w:rsid w:val="00052DF1"/>
    <w:rsid w:val="00055F14"/>
    <w:rsid w:val="00070E0E"/>
    <w:rsid w:val="000837AC"/>
    <w:rsid w:val="00085C4B"/>
    <w:rsid w:val="0009007B"/>
    <w:rsid w:val="000A49C6"/>
    <w:rsid w:val="000A50E6"/>
    <w:rsid w:val="000B4141"/>
    <w:rsid w:val="000E0119"/>
    <w:rsid w:val="000E1181"/>
    <w:rsid w:val="000E61E1"/>
    <w:rsid w:val="000E7E4C"/>
    <w:rsid w:val="001154D7"/>
    <w:rsid w:val="0011604A"/>
    <w:rsid w:val="00131A7B"/>
    <w:rsid w:val="00131CDE"/>
    <w:rsid w:val="001329A7"/>
    <w:rsid w:val="00132BDD"/>
    <w:rsid w:val="00135782"/>
    <w:rsid w:val="00136B0E"/>
    <w:rsid w:val="00144410"/>
    <w:rsid w:val="00144829"/>
    <w:rsid w:val="00160048"/>
    <w:rsid w:val="001661C6"/>
    <w:rsid w:val="001710B0"/>
    <w:rsid w:val="001756CD"/>
    <w:rsid w:val="00183B23"/>
    <w:rsid w:val="00187AAE"/>
    <w:rsid w:val="00191B6B"/>
    <w:rsid w:val="001930F3"/>
    <w:rsid w:val="001B358D"/>
    <w:rsid w:val="001C0291"/>
    <w:rsid w:val="001C48D8"/>
    <w:rsid w:val="001C72B3"/>
    <w:rsid w:val="001D197C"/>
    <w:rsid w:val="001E2819"/>
    <w:rsid w:val="001F7B16"/>
    <w:rsid w:val="0020423D"/>
    <w:rsid w:val="00206AF7"/>
    <w:rsid w:val="002223CB"/>
    <w:rsid w:val="00245674"/>
    <w:rsid w:val="00246087"/>
    <w:rsid w:val="002600C1"/>
    <w:rsid w:val="002806C4"/>
    <w:rsid w:val="00282A0C"/>
    <w:rsid w:val="00282B19"/>
    <w:rsid w:val="002832D2"/>
    <w:rsid w:val="00285254"/>
    <w:rsid w:val="00287FBF"/>
    <w:rsid w:val="002C0EE6"/>
    <w:rsid w:val="002C377C"/>
    <w:rsid w:val="002D01E4"/>
    <w:rsid w:val="002E044B"/>
    <w:rsid w:val="002F048F"/>
    <w:rsid w:val="003020F0"/>
    <w:rsid w:val="003075B0"/>
    <w:rsid w:val="00337E59"/>
    <w:rsid w:val="00360224"/>
    <w:rsid w:val="00360412"/>
    <w:rsid w:val="003759BE"/>
    <w:rsid w:val="00376EEB"/>
    <w:rsid w:val="00396703"/>
    <w:rsid w:val="003A038E"/>
    <w:rsid w:val="003A4B46"/>
    <w:rsid w:val="003B20FD"/>
    <w:rsid w:val="003C2BB6"/>
    <w:rsid w:val="003C3B75"/>
    <w:rsid w:val="003C6D32"/>
    <w:rsid w:val="003D7BB0"/>
    <w:rsid w:val="003E0820"/>
    <w:rsid w:val="003E55E0"/>
    <w:rsid w:val="003E7B6B"/>
    <w:rsid w:val="003F6049"/>
    <w:rsid w:val="00406829"/>
    <w:rsid w:val="00407785"/>
    <w:rsid w:val="0041456C"/>
    <w:rsid w:val="00414FD5"/>
    <w:rsid w:val="0041776E"/>
    <w:rsid w:val="0043375C"/>
    <w:rsid w:val="00443843"/>
    <w:rsid w:val="00470AAB"/>
    <w:rsid w:val="00470ECE"/>
    <w:rsid w:val="004718F9"/>
    <w:rsid w:val="00481D14"/>
    <w:rsid w:val="004919B3"/>
    <w:rsid w:val="004A0D01"/>
    <w:rsid w:val="004A4583"/>
    <w:rsid w:val="004B5366"/>
    <w:rsid w:val="004C1EC5"/>
    <w:rsid w:val="004D797B"/>
    <w:rsid w:val="004F223C"/>
    <w:rsid w:val="0050605D"/>
    <w:rsid w:val="00512073"/>
    <w:rsid w:val="00513F71"/>
    <w:rsid w:val="0053073A"/>
    <w:rsid w:val="005367D6"/>
    <w:rsid w:val="0054203C"/>
    <w:rsid w:val="00556D4F"/>
    <w:rsid w:val="00562361"/>
    <w:rsid w:val="005735EA"/>
    <w:rsid w:val="0059736F"/>
    <w:rsid w:val="005A25E6"/>
    <w:rsid w:val="005B554D"/>
    <w:rsid w:val="005D07D9"/>
    <w:rsid w:val="005D2E23"/>
    <w:rsid w:val="005D556B"/>
    <w:rsid w:val="005E2B74"/>
    <w:rsid w:val="006066FD"/>
    <w:rsid w:val="00630239"/>
    <w:rsid w:val="006320C5"/>
    <w:rsid w:val="00661690"/>
    <w:rsid w:val="0067370F"/>
    <w:rsid w:val="00687A4F"/>
    <w:rsid w:val="00693D53"/>
    <w:rsid w:val="006B52A6"/>
    <w:rsid w:val="006C31A7"/>
    <w:rsid w:val="006D5A1C"/>
    <w:rsid w:val="006D68E0"/>
    <w:rsid w:val="006E0A61"/>
    <w:rsid w:val="006E324C"/>
    <w:rsid w:val="00700A74"/>
    <w:rsid w:val="00702C4B"/>
    <w:rsid w:val="007106C6"/>
    <w:rsid w:val="00720FBE"/>
    <w:rsid w:val="007273EE"/>
    <w:rsid w:val="00734508"/>
    <w:rsid w:val="00751B5B"/>
    <w:rsid w:val="007524E0"/>
    <w:rsid w:val="00784955"/>
    <w:rsid w:val="007B0698"/>
    <w:rsid w:val="007B6099"/>
    <w:rsid w:val="007C190B"/>
    <w:rsid w:val="007C60DF"/>
    <w:rsid w:val="007D42D1"/>
    <w:rsid w:val="007E6777"/>
    <w:rsid w:val="00814C19"/>
    <w:rsid w:val="00816988"/>
    <w:rsid w:val="00835E22"/>
    <w:rsid w:val="00835FA4"/>
    <w:rsid w:val="00840992"/>
    <w:rsid w:val="0086331C"/>
    <w:rsid w:val="00890116"/>
    <w:rsid w:val="008A28FC"/>
    <w:rsid w:val="008A2D0A"/>
    <w:rsid w:val="008B19BE"/>
    <w:rsid w:val="008B2A74"/>
    <w:rsid w:val="008F2CF1"/>
    <w:rsid w:val="00901905"/>
    <w:rsid w:val="00905623"/>
    <w:rsid w:val="00916057"/>
    <w:rsid w:val="00926158"/>
    <w:rsid w:val="009262F9"/>
    <w:rsid w:val="0093052C"/>
    <w:rsid w:val="00931A83"/>
    <w:rsid w:val="00933C46"/>
    <w:rsid w:val="00947361"/>
    <w:rsid w:val="0095190E"/>
    <w:rsid w:val="00953119"/>
    <w:rsid w:val="00953285"/>
    <w:rsid w:val="00957C11"/>
    <w:rsid w:val="00964D63"/>
    <w:rsid w:val="00966F33"/>
    <w:rsid w:val="00967425"/>
    <w:rsid w:val="00986D66"/>
    <w:rsid w:val="0098750D"/>
    <w:rsid w:val="00987A52"/>
    <w:rsid w:val="00996C7D"/>
    <w:rsid w:val="009A308F"/>
    <w:rsid w:val="009C3A45"/>
    <w:rsid w:val="009F3CC2"/>
    <w:rsid w:val="00A0314B"/>
    <w:rsid w:val="00A1785D"/>
    <w:rsid w:val="00A26FB4"/>
    <w:rsid w:val="00A348DB"/>
    <w:rsid w:val="00A4212A"/>
    <w:rsid w:val="00A5251F"/>
    <w:rsid w:val="00A54B28"/>
    <w:rsid w:val="00A563BF"/>
    <w:rsid w:val="00A564DC"/>
    <w:rsid w:val="00A569AC"/>
    <w:rsid w:val="00A6641B"/>
    <w:rsid w:val="00A73BD0"/>
    <w:rsid w:val="00A742BD"/>
    <w:rsid w:val="00A80A62"/>
    <w:rsid w:val="00A92045"/>
    <w:rsid w:val="00AB6582"/>
    <w:rsid w:val="00AC2085"/>
    <w:rsid w:val="00AC2F26"/>
    <w:rsid w:val="00AC3C7B"/>
    <w:rsid w:val="00AE6279"/>
    <w:rsid w:val="00AF4DB4"/>
    <w:rsid w:val="00B00A32"/>
    <w:rsid w:val="00B24AFD"/>
    <w:rsid w:val="00B449F1"/>
    <w:rsid w:val="00B67ECA"/>
    <w:rsid w:val="00B802CC"/>
    <w:rsid w:val="00BB6321"/>
    <w:rsid w:val="00BC16BE"/>
    <w:rsid w:val="00BC3ADC"/>
    <w:rsid w:val="00BC6740"/>
    <w:rsid w:val="00BD05EF"/>
    <w:rsid w:val="00BD6868"/>
    <w:rsid w:val="00BE78B6"/>
    <w:rsid w:val="00C0174E"/>
    <w:rsid w:val="00C229FA"/>
    <w:rsid w:val="00C27F0D"/>
    <w:rsid w:val="00C35844"/>
    <w:rsid w:val="00C52AB6"/>
    <w:rsid w:val="00C663E2"/>
    <w:rsid w:val="00C77471"/>
    <w:rsid w:val="00C8396F"/>
    <w:rsid w:val="00C84E1B"/>
    <w:rsid w:val="00C925E4"/>
    <w:rsid w:val="00C92F35"/>
    <w:rsid w:val="00C942B2"/>
    <w:rsid w:val="00C94C55"/>
    <w:rsid w:val="00C95305"/>
    <w:rsid w:val="00CA572C"/>
    <w:rsid w:val="00CC3B51"/>
    <w:rsid w:val="00CD1571"/>
    <w:rsid w:val="00CD1593"/>
    <w:rsid w:val="00CD2870"/>
    <w:rsid w:val="00CE2BB5"/>
    <w:rsid w:val="00CF07CF"/>
    <w:rsid w:val="00D0425D"/>
    <w:rsid w:val="00D47FBF"/>
    <w:rsid w:val="00D5309B"/>
    <w:rsid w:val="00D544E6"/>
    <w:rsid w:val="00D6325C"/>
    <w:rsid w:val="00D84FC9"/>
    <w:rsid w:val="00D855E6"/>
    <w:rsid w:val="00D8664E"/>
    <w:rsid w:val="00D92BB7"/>
    <w:rsid w:val="00D9484D"/>
    <w:rsid w:val="00D97C61"/>
    <w:rsid w:val="00DA42FB"/>
    <w:rsid w:val="00DC4EF4"/>
    <w:rsid w:val="00DE109C"/>
    <w:rsid w:val="00DF05A2"/>
    <w:rsid w:val="00DF4FEC"/>
    <w:rsid w:val="00E0518B"/>
    <w:rsid w:val="00E05DF3"/>
    <w:rsid w:val="00E14119"/>
    <w:rsid w:val="00E238C3"/>
    <w:rsid w:val="00E56F4D"/>
    <w:rsid w:val="00E72B18"/>
    <w:rsid w:val="00E72E2C"/>
    <w:rsid w:val="00E75E93"/>
    <w:rsid w:val="00E77076"/>
    <w:rsid w:val="00E97440"/>
    <w:rsid w:val="00EB41BF"/>
    <w:rsid w:val="00EB6FA8"/>
    <w:rsid w:val="00EC13D9"/>
    <w:rsid w:val="00ED0B81"/>
    <w:rsid w:val="00ED3D1D"/>
    <w:rsid w:val="00ED4F2A"/>
    <w:rsid w:val="00EE0761"/>
    <w:rsid w:val="00EE2EA2"/>
    <w:rsid w:val="00EE33BC"/>
    <w:rsid w:val="00EE37C2"/>
    <w:rsid w:val="00EF4AA9"/>
    <w:rsid w:val="00EF5E26"/>
    <w:rsid w:val="00F2407E"/>
    <w:rsid w:val="00F35CD9"/>
    <w:rsid w:val="00F4193A"/>
    <w:rsid w:val="00F41F66"/>
    <w:rsid w:val="00F54BE7"/>
    <w:rsid w:val="00F60E53"/>
    <w:rsid w:val="00F62F5D"/>
    <w:rsid w:val="00F709BE"/>
    <w:rsid w:val="00F70C8E"/>
    <w:rsid w:val="00F93C89"/>
    <w:rsid w:val="00FA095A"/>
    <w:rsid w:val="00FB2EC7"/>
    <w:rsid w:val="00FD57D0"/>
    <w:rsid w:val="00FF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5C24D"/>
  <w15:docId w15:val="{6F7D1734-FC42-43C4-84A9-6FAE659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23C"/>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34508"/>
    <w:rPr>
      <w:rFonts w:ascii="Arial" w:eastAsia="ＭＳ ゴシック" w:hAnsi="Arial" w:cs="Arial"/>
      <w:sz w:val="18"/>
      <w:szCs w:val="18"/>
    </w:rPr>
  </w:style>
  <w:style w:type="character" w:customStyle="1" w:styleId="a4">
    <w:name w:val="吹き出し (文字)"/>
    <w:link w:val="a3"/>
    <w:uiPriority w:val="99"/>
    <w:semiHidden/>
    <w:rsid w:val="005367D6"/>
    <w:rPr>
      <w:rFonts w:ascii="Arial" w:eastAsia="ＭＳ ゴシック" w:hAnsi="Arial" w:cs="Arial"/>
      <w:color w:val="000000"/>
      <w:sz w:val="2"/>
      <w:szCs w:val="2"/>
    </w:rPr>
  </w:style>
  <w:style w:type="paragraph" w:styleId="a5">
    <w:name w:val="header"/>
    <w:basedOn w:val="a"/>
    <w:link w:val="a6"/>
    <w:uiPriority w:val="99"/>
    <w:rsid w:val="00470AAB"/>
    <w:pPr>
      <w:tabs>
        <w:tab w:val="center" w:pos="4252"/>
        <w:tab w:val="right" w:pos="8504"/>
      </w:tabs>
      <w:snapToGrid w:val="0"/>
    </w:pPr>
  </w:style>
  <w:style w:type="character" w:customStyle="1" w:styleId="a6">
    <w:name w:val="ヘッダー (文字)"/>
    <w:link w:val="a5"/>
    <w:uiPriority w:val="99"/>
    <w:semiHidden/>
    <w:rsid w:val="005367D6"/>
    <w:rPr>
      <w:rFonts w:ascii="Times New Roman" w:hAnsi="Times New Roman" w:cs="Times New Roman"/>
      <w:color w:val="000000"/>
      <w:sz w:val="21"/>
      <w:szCs w:val="21"/>
    </w:rPr>
  </w:style>
  <w:style w:type="paragraph" w:styleId="a7">
    <w:name w:val="footer"/>
    <w:basedOn w:val="a"/>
    <w:link w:val="a8"/>
    <w:uiPriority w:val="99"/>
    <w:rsid w:val="00470AAB"/>
    <w:pPr>
      <w:tabs>
        <w:tab w:val="center" w:pos="4252"/>
        <w:tab w:val="right" w:pos="8504"/>
      </w:tabs>
      <w:snapToGrid w:val="0"/>
    </w:pPr>
  </w:style>
  <w:style w:type="character" w:customStyle="1" w:styleId="a8">
    <w:name w:val="フッター (文字)"/>
    <w:link w:val="a7"/>
    <w:uiPriority w:val="99"/>
    <w:semiHidden/>
    <w:rsid w:val="005367D6"/>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栃木県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英樹 阿久津</cp:lastModifiedBy>
  <cp:revision>2</cp:revision>
  <cp:lastPrinted>2022-01-05T00:21:00Z</cp:lastPrinted>
  <dcterms:created xsi:type="dcterms:W3CDTF">2022-01-11T05:01:00Z</dcterms:created>
  <dcterms:modified xsi:type="dcterms:W3CDTF">2022-01-11T05:01:00Z</dcterms:modified>
</cp:coreProperties>
</file>